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                     Yearbook Write Up             Danielle Wong</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This is our moment! As we near graduation, all the years we have spent at Delta Secondary will be coming to a close. From the friends we have made, to the teachers we have bonded with, we will cherish these memories forever. This place has been a second home where we have grown up and learned from our experiences. Through the good times, and the bad, our friends have always had our backs no matter the circumstance. Our best friends will be lifelong treasures that we hold in our hearts forever. As we walk down the grad walk, the confidence we have gained will not just be reflected in our dresses and tuxedos, it will be reflected in our smiles. Hard work we have put into our studies will make us smarter, and more hardworking people. Delta Secondary will always be a place we remember, but the upcoming journey for everybody will be exciting and new.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